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8730"/>
        </w:tabs>
        <w:jc w:val="center"/>
        <w:outlineLvl w:val="0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中国新闻奖媒体融合奖项参评作品推荐表</w:t>
      </w:r>
      <w:bookmarkStart w:id="0" w:name="附件3"/>
      <w:bookmarkEnd w:id="0"/>
    </w:p>
    <w:p>
      <w:pPr>
        <w:tabs>
          <w:tab w:val="right" w:pos="8730"/>
        </w:tabs>
        <w:jc w:val="center"/>
        <w:outlineLvl w:val="0"/>
        <w:rPr>
          <w:rFonts w:ascii="华文中宋" w:hAnsi="华文中宋" w:eastAsia="华文中宋"/>
          <w:b/>
          <w:sz w:val="28"/>
          <w:szCs w:val="36"/>
        </w:rPr>
      </w:pPr>
      <w:r>
        <w:rPr>
          <w:rFonts w:hint="eastAsia" w:ascii="华文中宋" w:hAnsi="华文中宋" w:eastAsia="华文中宋"/>
          <w:b/>
          <w:sz w:val="28"/>
          <w:szCs w:val="36"/>
        </w:rPr>
        <w:t>（短视频新闻、移动直播、新媒体创意互动、新媒体报道界面、融合创新）</w:t>
      </w:r>
    </w:p>
    <w:tbl>
      <w:tblPr>
        <w:tblStyle w:val="4"/>
        <w:tblW w:w="100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8"/>
        <w:gridCol w:w="1559"/>
        <w:gridCol w:w="992"/>
        <w:gridCol w:w="465"/>
        <w:gridCol w:w="741"/>
        <w:gridCol w:w="1535"/>
        <w:gridCol w:w="40"/>
        <w:gridCol w:w="763"/>
        <w:gridCol w:w="16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exact"/>
          <w:jc w:val="center"/>
        </w:trPr>
        <w:tc>
          <w:tcPr>
            <w:tcW w:w="2358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作品标题</w:t>
            </w:r>
          </w:p>
        </w:tc>
        <w:tc>
          <w:tcPr>
            <w:tcW w:w="375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时光博物馆</w:t>
            </w: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参评项目</w:t>
            </w:r>
          </w:p>
        </w:tc>
        <w:tc>
          <w:tcPr>
            <w:tcW w:w="237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融合创新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  <w:jc w:val="center"/>
        </w:trPr>
        <w:tc>
          <w:tcPr>
            <w:tcW w:w="2358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主创人员</w:t>
            </w:r>
          </w:p>
        </w:tc>
        <w:tc>
          <w:tcPr>
            <w:tcW w:w="77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集体（丁伟、刘晓鹏、王炜、苗苗、张磊、曹彦鹏、陈雪娴、郭芸婷、李娜、杨翘楚、赵雅娇、巩晗、林渊、谷琛、王靖远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、左潇</w:t>
            </w:r>
            <w:bookmarkStart w:id="1" w:name="_GoBack"/>
            <w:bookmarkEnd w:id="1"/>
            <w:r>
              <w:rPr>
                <w:rFonts w:hint="eastAsia" w:ascii="仿宋" w:hAnsi="仿宋" w:eastAsia="仿宋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  <w:jc w:val="center"/>
        </w:trPr>
        <w:tc>
          <w:tcPr>
            <w:tcW w:w="2358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编辑</w:t>
            </w:r>
          </w:p>
        </w:tc>
        <w:tc>
          <w:tcPr>
            <w:tcW w:w="77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梁昌杰、曹磊、徐丹、李志伟、胡洪江、崔鹏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  <w:jc w:val="center"/>
        </w:trPr>
        <w:tc>
          <w:tcPr>
            <w:tcW w:w="2358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  <w:highlight w:val="yellow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主管单位</w:t>
            </w:r>
          </w:p>
        </w:tc>
        <w:tc>
          <w:tcPr>
            <w:tcW w:w="30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left"/>
              <w:rPr>
                <w:rFonts w:ascii="华文中宋" w:hAnsi="华文中宋" w:eastAsia="华文中宋"/>
                <w:sz w:val="28"/>
                <w:szCs w:val="28"/>
                <w:highlight w:val="yellow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人民日报社</w:t>
            </w:r>
          </w:p>
        </w:tc>
        <w:tc>
          <w:tcPr>
            <w:tcW w:w="23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发布日期及时间</w:t>
            </w:r>
          </w:p>
        </w:tc>
        <w:tc>
          <w:tcPr>
            <w:tcW w:w="23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2018年</w:t>
            </w:r>
            <w:r>
              <w:rPr>
                <w:rFonts w:ascii="仿宋" w:hAnsi="仿宋" w:eastAsia="仿宋"/>
                <w:sz w:val="24"/>
                <w:szCs w:val="24"/>
              </w:rPr>
              <w:t>10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月2</w:t>
            </w:r>
            <w:r>
              <w:rPr>
                <w:rFonts w:ascii="仿宋" w:hAnsi="仿宋" w:eastAsia="仿宋"/>
                <w:sz w:val="24"/>
                <w:szCs w:val="24"/>
              </w:rPr>
              <w:t>6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日—12月20日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exact"/>
          <w:jc w:val="center"/>
        </w:trPr>
        <w:tc>
          <w:tcPr>
            <w:tcW w:w="2358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发布账号（APP）</w:t>
            </w:r>
          </w:p>
        </w:tc>
        <w:tc>
          <w:tcPr>
            <w:tcW w:w="30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left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人民日报客户端、人民日报微博、人民日报微信</w:t>
            </w:r>
          </w:p>
        </w:tc>
        <w:tc>
          <w:tcPr>
            <w:tcW w:w="23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作品时长</w:t>
            </w:r>
          </w:p>
        </w:tc>
        <w:tc>
          <w:tcPr>
            <w:tcW w:w="23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2" w:hRule="exact"/>
          <w:jc w:val="center"/>
        </w:trPr>
        <w:tc>
          <w:tcPr>
            <w:tcW w:w="2358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采编过程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（作品简介）</w:t>
            </w:r>
          </w:p>
        </w:tc>
        <w:tc>
          <w:tcPr>
            <w:tcW w:w="77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“时光博物馆”系列报道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将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线上主题报道与线下创意体验相结合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将视角聚焦于每一个国人的生活与成长，拼搏与奋斗之上，通过5大场馆、9大互动创意体验的形式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将改革开放给人民生活带来的最深切的变化进行具象化呈现，深度诠释“改革红利，与我有关”、“中国有我，时光有我”的主题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通过主题采访、评论文章、短视频、H5、直播等形式，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全方位、全媒体报道，实现了主流媒体发动、引领、设置议题，大众参与、大众传播的报道成果，充分体现了主流媒体推进深度融合迸发出的活力，是媒体融合创新的一次全新尝试。</w:t>
            </w:r>
          </w:p>
          <w:p>
            <w:pPr>
              <w:spacing w:line="240" w:lineRule="exact"/>
              <w:ind w:firstLine="560" w:firstLineChars="200"/>
              <w:jc w:val="left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01" w:hRule="exact"/>
          <w:jc w:val="center"/>
        </w:trPr>
        <w:tc>
          <w:tcPr>
            <w:tcW w:w="2358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社会效果</w:t>
            </w:r>
          </w:p>
        </w:tc>
        <w:tc>
          <w:tcPr>
            <w:tcW w:w="77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pos="873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outlineLvl w:val="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2018年10月</w:t>
            </w:r>
            <w:r>
              <w:rPr>
                <w:rFonts w:hint="eastAsia" w:ascii="仿宋" w:hAnsi="仿宋" w:eastAsia="仿宋" w:cs="仿宋"/>
              </w:rPr>
              <w:t>26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日，时光博物馆从北京三里屯启航，广受好评。受邀参与中国国家博物馆《伟大的变革——庆祝改革开放40周年大型展览》，并在上海长宁来福士及深圳万象天地等地进行巡展。据不完全统计，时光博物馆线下累计参观人数超过50万人，线上相关话题互动的总人数超过7亿，全网总讨论量超40亿。2018年12月20日，时光博物馆当选为“2018年度社会生活类十大流行语”。</w:t>
            </w:r>
          </w:p>
          <w:p>
            <w:pPr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4" w:hRule="exact"/>
          <w:jc w:val="center"/>
        </w:trPr>
        <w:tc>
          <w:tcPr>
            <w:tcW w:w="2358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推荐理由</w:t>
            </w:r>
          </w:p>
        </w:tc>
        <w:tc>
          <w:tcPr>
            <w:tcW w:w="77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20" w:firstLineChars="20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庆祝改革开放40周年之际，人民日报社新媒体中心创新报道方式，精心打造打通线上线下、融合纸媒移动端的“时光博物馆”。报道聚焦人民群众的生活与成长、拼搏与奋斗，致力于运用新形式、新表达、新传播，通过沉浸式体验和创意互动的形式，展现与人民群众最密切相关的衣食住行等生活方式的变迁，是媒体报道方式的重大创新；同时，报道实现了人民日报、人民日报新媒体报道深度联动，将人物采访、直播、短视频等融媒体报道形式将融合，刊发《“时光博物馆”为何打动人心》等评论文章，全媒体深度诠释“中国有我，时光有我”的主题。</w:t>
            </w:r>
          </w:p>
          <w:p>
            <w:pPr>
              <w:ind w:firstLine="420" w:firstLineChars="200"/>
              <w:jc w:val="left"/>
              <w:rPr>
                <w:rFonts w:hint="eastAsia" w:ascii="仿宋" w:hAnsi="仿宋" w:eastAsia="仿宋" w:cs="仿宋"/>
              </w:rPr>
            </w:pPr>
          </w:p>
          <w:p>
            <w:pPr>
              <w:ind w:firstLine="420" w:firstLineChars="200"/>
              <w:jc w:val="left"/>
              <w:rPr>
                <w:rFonts w:hint="eastAsia" w:ascii="仿宋" w:hAnsi="仿宋" w:eastAsia="仿宋" w:cs="仿宋"/>
              </w:rPr>
            </w:pPr>
          </w:p>
          <w:p>
            <w:pPr>
              <w:spacing w:line="380" w:lineRule="exact"/>
              <w:ind w:firstLine="560" w:firstLineChars="200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签名：                          （盖单位公章）</w:t>
            </w:r>
          </w:p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 xml:space="preserve">                               </w:t>
            </w:r>
            <w:r>
              <w:rPr>
                <w:rFonts w:ascii="华文中宋" w:hAnsi="华文中宋" w:eastAsia="华文中宋"/>
                <w:sz w:val="28"/>
                <w:szCs w:val="28"/>
              </w:rPr>
              <w:t>201</w:t>
            </w:r>
            <w:r>
              <w:rPr>
                <w:rFonts w:hint="eastAsia" w:ascii="华文中宋" w:hAnsi="华文中宋" w:eastAsia="华文中宋"/>
                <w:sz w:val="28"/>
                <w:szCs w:val="28"/>
              </w:rPr>
              <w:t>9</w:t>
            </w:r>
            <w:r>
              <w:rPr>
                <w:rFonts w:ascii="华文中宋" w:hAnsi="华文中宋" w:eastAsia="华文中宋"/>
                <w:sz w:val="28"/>
                <w:szCs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sz w:val="28"/>
                <w:szCs w:val="28"/>
              </w:rPr>
              <w:t>月</w:t>
            </w:r>
            <w:r>
              <w:rPr>
                <w:rFonts w:ascii="华文中宋" w:hAnsi="华文中宋" w:eastAsia="华文中宋"/>
                <w:sz w:val="28"/>
                <w:szCs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exact"/>
          <w:jc w:val="center"/>
        </w:trPr>
        <w:tc>
          <w:tcPr>
            <w:tcW w:w="2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联系人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left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王炜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邮箱</w:t>
            </w:r>
          </w:p>
        </w:tc>
        <w:tc>
          <w:tcPr>
            <w:tcW w:w="27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left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wangwei@pdnews.cn</w:t>
            </w:r>
          </w:p>
        </w:tc>
        <w:tc>
          <w:tcPr>
            <w:tcW w:w="8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手机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left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13810890560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2" w:hRule="exact"/>
          <w:jc w:val="center"/>
        </w:trPr>
        <w:tc>
          <w:tcPr>
            <w:tcW w:w="235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地址</w:t>
            </w:r>
          </w:p>
        </w:tc>
        <w:tc>
          <w:tcPr>
            <w:tcW w:w="5292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left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北京市朝阳区金台路2号人民日报社新媒体中心</w:t>
            </w:r>
          </w:p>
        </w:tc>
        <w:tc>
          <w:tcPr>
            <w:tcW w:w="80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邮编</w:t>
            </w:r>
          </w:p>
        </w:tc>
        <w:tc>
          <w:tcPr>
            <w:tcW w:w="160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left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100733</w:t>
            </w:r>
          </w:p>
        </w:tc>
      </w:tr>
    </w:tbl>
    <w:p/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864"/>
    <w:rsid w:val="000D19F5"/>
    <w:rsid w:val="00207758"/>
    <w:rsid w:val="003631EC"/>
    <w:rsid w:val="005A322F"/>
    <w:rsid w:val="00814CDF"/>
    <w:rsid w:val="00880A4B"/>
    <w:rsid w:val="00890858"/>
    <w:rsid w:val="00B16864"/>
    <w:rsid w:val="00E45A2A"/>
    <w:rsid w:val="00E73744"/>
    <w:rsid w:val="121B4D04"/>
    <w:rsid w:val="23EF7D6D"/>
    <w:rsid w:val="67EA5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unhideWhenUsed/>
    <w:qFormat/>
    <w:uiPriority w:val="99"/>
    <w:rPr>
      <w:color w:val="0000FF"/>
      <w:u w:val="single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208</Words>
  <Characters>1186</Characters>
  <Lines>9</Lines>
  <Paragraphs>2</Paragraphs>
  <TotalTime>3</TotalTime>
  <ScaleCrop>false</ScaleCrop>
  <LinksUpToDate>false</LinksUpToDate>
  <CharactersWithSpaces>1392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2019-04-07T12:59:00Z</dcterms:created>
  <dc:creator>zl</dc:creator>
  <cp:lastModifiedBy>hp</cp:lastModifiedBy>
  <dcterms:modified xsi:type="dcterms:W3CDTF">2019-04-09T03:15:57Z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