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中国新闻奖媒体融合奖项参评作品推荐表</w:t>
      </w:r>
      <w:bookmarkStart w:id="0" w:name="附件3"/>
      <w:bookmarkEnd w:id="0"/>
    </w:p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b/>
          <w:sz w:val="28"/>
          <w:szCs w:val="36"/>
        </w:rPr>
      </w:pPr>
      <w:r>
        <w:rPr>
          <w:rFonts w:hint="eastAsia" w:ascii="华文中宋" w:hAnsi="华文中宋" w:eastAsia="华文中宋"/>
          <w:b/>
          <w:sz w:val="28"/>
          <w:szCs w:val="36"/>
        </w:rPr>
        <w:t>（短视频新闻、移动直播、新媒体创意互动、新媒体报道界面、融合创新）</w:t>
      </w:r>
    </w:p>
    <w:tbl>
      <w:tblPr>
        <w:tblStyle w:val="8"/>
        <w:tblW w:w="98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1323"/>
        <w:gridCol w:w="992"/>
        <w:gridCol w:w="701"/>
        <w:gridCol w:w="741"/>
        <w:gridCol w:w="1110"/>
        <w:gridCol w:w="465"/>
        <w:gridCol w:w="385"/>
        <w:gridCol w:w="1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作品标题</w:t>
            </w:r>
          </w:p>
        </w:tc>
        <w:tc>
          <w:tcPr>
            <w:tcW w:w="37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中国一分钟</w:t>
            </w:r>
            <w:r>
              <w:rPr>
                <w:rFonts w:ascii="仿宋" w:hAnsi="仿宋" w:eastAsia="仿宋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系列微视频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参评项目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短视频新闻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235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主创人员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集体（丁伟、张意轩、余荣华、尚丹、刘镇杰、刘若轩、安然、巩晗、王靖远、刘赫、熊捷、赵明琪）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235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集体（刘晓鹏、宋嵩、林渊、李娜、杨翘楚、余星馨）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主管单位</w:t>
            </w:r>
          </w:p>
        </w:tc>
        <w:tc>
          <w:tcPr>
            <w:tcW w:w="3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人民日报社</w:t>
            </w:r>
          </w:p>
        </w:tc>
        <w:tc>
          <w:tcPr>
            <w:tcW w:w="2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发布日期及时间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2018年3月5日—2018年12月14日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发布账号（APP）</w:t>
            </w:r>
          </w:p>
        </w:tc>
        <w:tc>
          <w:tcPr>
            <w:tcW w:w="3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人民日报微信</w:t>
            </w:r>
            <w:r>
              <w:rPr>
                <w:rFonts w:ascii="仿宋" w:hAnsi="仿宋" w:eastAsia="仿宋"/>
                <w:szCs w:val="21"/>
              </w:rPr>
              <w:t>、</w:t>
            </w:r>
            <w:r>
              <w:rPr>
                <w:rFonts w:hint="eastAsia" w:ascii="仿宋" w:hAnsi="仿宋" w:eastAsia="仿宋"/>
                <w:szCs w:val="21"/>
              </w:rPr>
              <w:t>客户端</w:t>
            </w:r>
            <w:r>
              <w:rPr>
                <w:rFonts w:ascii="仿宋" w:hAnsi="仿宋" w:eastAsia="仿宋"/>
                <w:szCs w:val="21"/>
              </w:rPr>
              <w:t>、微博</w:t>
            </w:r>
          </w:p>
        </w:tc>
        <w:tc>
          <w:tcPr>
            <w:tcW w:w="2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作品时长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系列微视频</w:t>
            </w:r>
            <w:r>
              <w:rPr>
                <w:rFonts w:ascii="仿宋" w:hAnsi="仿宋" w:eastAsia="仿宋"/>
                <w:sz w:val="24"/>
                <w:szCs w:val="24"/>
              </w:rPr>
              <w:t>平均</w:t>
            </w: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时长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2分</w:t>
            </w:r>
            <w:r>
              <w:rPr>
                <w:rFonts w:ascii="仿宋" w:hAnsi="仿宋" w:eastAsia="仿宋"/>
                <w:sz w:val="24"/>
                <w:szCs w:val="24"/>
              </w:rPr>
              <w:t>15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9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采编过程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（作品简介）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ascii="仿宋" w:hAnsi="仿宋" w:eastAsia="仿宋" w:cstheme="minorEastAsia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为庆祝改革开放40周年，2018年人民日报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新媒体推出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“中国一分钟”系列微视频共42集，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包括：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全国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两会期间推出国家形象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系列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宣传片《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中国一分钟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》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3集；10月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推出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“中国一分钟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·地方篇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”31集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；重要时间节点推出主题单篇8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集，系列架构起中国改革开放40年成就的整体风貌，为解读中国发展提供了全新视角。</w:t>
            </w:r>
          </w:p>
          <w:p>
            <w:pPr>
              <w:spacing w:line="240" w:lineRule="exact"/>
              <w:ind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4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社会效果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ascii="仿宋" w:hAnsi="仿宋" w:eastAsia="仿宋" w:cstheme="minorEastAsia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据不完全统计，系列微视频线上阅读播放量超过24亿，线下覆盖用户数超过2.5亿；人民日报微信公号所有推文均为“10万+”；微博话题阅读量超9.4亿，参与讨论达46.9万，持续占据微博热搜榜首位；各大门户网站、新媒体平台、短视频平台均在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首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页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首屏等重要位置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转载；20多家地方省级党报党刊进行报道，10多家卫视在本省新闻联播等播放；线下各地户外大屏，机场、火车、地铁、公交车等屏幕进行播放，覆盖全国主要大中城市及四川、黑龙江、广东、河南等多省的县级城镇和乡村；国际传播也取得良好效果，视频被翻译成多国语言版本，除在海外社交账号发布外，还被欧盟记者网等多家海外媒体在</w:t>
            </w:r>
            <w:r>
              <w:rPr>
                <w:rFonts w:ascii="仿宋" w:hAnsi="仿宋" w:eastAsia="仿宋" w:cstheme="minorEastAsia"/>
                <w:sz w:val="24"/>
                <w:szCs w:val="24"/>
              </w:rPr>
              <w:t>首页等位置</w:t>
            </w:r>
            <w:r>
              <w:rPr>
                <w:rFonts w:hint="eastAsia" w:ascii="仿宋" w:hAnsi="仿宋" w:eastAsia="仿宋" w:cstheme="minorEastAsia"/>
                <w:sz w:val="24"/>
                <w:szCs w:val="24"/>
              </w:rPr>
              <w:t>转载。</w:t>
            </w:r>
            <w:r>
              <w:rPr>
                <w:rFonts w:hint="eastAsia" w:ascii="仿宋" w:hAnsi="仿宋" w:eastAsia="仿宋" w:cstheme="minorEastAsia"/>
                <w:sz w:val="24"/>
                <w:szCs w:val="24"/>
                <w:lang w:val="zh-TW" w:eastAsia="zh-TW"/>
              </w:rPr>
              <w:t>视频赢得</w:t>
            </w:r>
            <w:r>
              <w:rPr>
                <w:rFonts w:hint="eastAsia" w:ascii="仿宋" w:hAnsi="仿宋" w:eastAsia="仿宋" w:cstheme="minorEastAsia"/>
                <w:sz w:val="24"/>
                <w:szCs w:val="24"/>
                <w:lang w:val="zh-TW"/>
              </w:rPr>
              <w:t>业界</w:t>
            </w:r>
            <w:r>
              <w:rPr>
                <w:rFonts w:hint="eastAsia" w:ascii="仿宋" w:hAnsi="仿宋" w:eastAsia="仿宋" w:cstheme="minorEastAsia"/>
                <w:sz w:val="24"/>
                <w:szCs w:val="24"/>
                <w:lang w:val="zh-TW" w:eastAsia="zh-TW"/>
              </w:rPr>
              <w:t>点赞，中宣部新闻阅评专门</w:t>
            </w:r>
            <w:r>
              <w:rPr>
                <w:rFonts w:ascii="仿宋" w:hAnsi="仿宋" w:eastAsia="仿宋" w:cstheme="minorEastAsia"/>
                <w:sz w:val="24"/>
                <w:szCs w:val="24"/>
                <w:lang w:val="zh-TW" w:eastAsia="zh-TW"/>
              </w:rPr>
              <w:t>予以</w:t>
            </w:r>
            <w:r>
              <w:rPr>
                <w:rFonts w:hint="eastAsia" w:ascii="仿宋" w:hAnsi="仿宋" w:eastAsia="仿宋" w:cstheme="minorEastAsia"/>
                <w:sz w:val="24"/>
                <w:szCs w:val="24"/>
                <w:lang w:val="zh-TW"/>
              </w:rPr>
              <w:t>肯定</w:t>
            </w:r>
            <w:r>
              <w:rPr>
                <w:rFonts w:hint="eastAsia" w:ascii="仿宋" w:hAnsi="仿宋" w:eastAsia="仿宋" w:cstheme="minorEastAsia"/>
                <w:sz w:val="24"/>
                <w:szCs w:val="24"/>
                <w:lang w:val="zh-TW" w:eastAsia="zh-TW"/>
              </w:rPr>
              <w:t>；核心期刊《青年记者》将其选为“10月优异策划”</w:t>
            </w:r>
            <w:r>
              <w:rPr>
                <w:rFonts w:hint="eastAsia" w:ascii="仿宋" w:hAnsi="仿宋" w:eastAsia="仿宋" w:cstheme="minorEastAsia"/>
                <w:sz w:val="24"/>
                <w:szCs w:val="24"/>
                <w:lang w:val="zh-TW"/>
              </w:rPr>
              <w:t>，《新闻研究导刊》《广电时评》《传媒评论》等期刊发文将其列为重大主题报道亮点。</w:t>
            </w:r>
          </w:p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7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推荐理由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“中国一分钟”系列微视频创造性地以“一分钟”为</w:t>
            </w:r>
            <w:r>
              <w:rPr>
                <w:rFonts w:ascii="仿宋" w:hAnsi="仿宋" w:eastAsia="仿宋"/>
                <w:szCs w:val="21"/>
              </w:rPr>
              <w:t>切口</w:t>
            </w:r>
            <w:r>
              <w:rPr>
                <w:rFonts w:hint="eastAsia" w:ascii="仿宋" w:hAnsi="仿宋" w:eastAsia="仿宋"/>
                <w:szCs w:val="21"/>
              </w:rPr>
              <w:t>，将</w:t>
            </w:r>
            <w:r>
              <w:rPr>
                <w:rFonts w:ascii="仿宋" w:hAnsi="仿宋" w:eastAsia="仿宋"/>
                <w:szCs w:val="21"/>
              </w:rPr>
              <w:t>宏大叙事</w:t>
            </w:r>
            <w:r>
              <w:rPr>
                <w:rFonts w:hint="eastAsia" w:ascii="仿宋" w:hAnsi="仿宋" w:eastAsia="仿宋"/>
                <w:szCs w:val="21"/>
              </w:rPr>
              <w:t>按照</w:t>
            </w:r>
            <w:r>
              <w:rPr>
                <w:rFonts w:ascii="仿宋" w:hAnsi="仿宋" w:eastAsia="仿宋"/>
                <w:szCs w:val="21"/>
              </w:rPr>
              <w:t>时间刻度进行</w:t>
            </w:r>
            <w:r>
              <w:rPr>
                <w:rFonts w:hint="eastAsia" w:ascii="仿宋" w:hAnsi="仿宋" w:eastAsia="仿宋"/>
                <w:szCs w:val="21"/>
              </w:rPr>
              <w:t>微缩</w:t>
            </w:r>
            <w:r>
              <w:rPr>
                <w:rFonts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</w:rPr>
              <w:t>建构起中国改革开放40年成就的全景，展现出中国人民追梦</w:t>
            </w:r>
            <w:r>
              <w:rPr>
                <w:rFonts w:ascii="仿宋" w:hAnsi="仿宋" w:eastAsia="仿宋"/>
                <w:szCs w:val="21"/>
              </w:rPr>
              <w:t>前行</w:t>
            </w:r>
            <w:r>
              <w:rPr>
                <w:rFonts w:hint="eastAsia" w:ascii="仿宋" w:hAnsi="仿宋" w:eastAsia="仿宋"/>
                <w:szCs w:val="21"/>
              </w:rPr>
              <w:t>的精神风貌。系列微视频对传播模式进行创新，融通线上与线下、全国</w:t>
            </w:r>
            <w:r>
              <w:rPr>
                <w:rFonts w:ascii="仿宋" w:hAnsi="仿宋" w:eastAsia="仿宋"/>
                <w:szCs w:val="21"/>
              </w:rPr>
              <w:t>与地方</w:t>
            </w:r>
            <w:r>
              <w:rPr>
                <w:rFonts w:hint="eastAsia" w:ascii="仿宋" w:hAnsi="仿宋" w:eastAsia="仿宋"/>
                <w:szCs w:val="21"/>
              </w:rPr>
              <w:t>、传统媒体与新媒体，线上阅读播放量超24亿，线下覆盖用户超2.5亿，达到海量传播和广泛好评双重效果，是2018年的标杆性爆款融媒体产品，中宣部新闻阅评专门</w:t>
            </w:r>
            <w:r>
              <w:rPr>
                <w:rFonts w:ascii="仿宋" w:hAnsi="仿宋" w:eastAsia="仿宋"/>
                <w:szCs w:val="21"/>
              </w:rPr>
              <w:t>予以肯定</w:t>
            </w:r>
            <w:r>
              <w:rPr>
                <w:rFonts w:hint="eastAsia" w:ascii="仿宋" w:hAnsi="仿宋" w:eastAsia="仿宋"/>
                <w:szCs w:val="21"/>
              </w:rPr>
              <w:t>，在国博“复兴之路”大型主题展览中播放。“一分钟”被称为2018年的“现象级IP”,在</w:t>
            </w:r>
            <w:r>
              <w:rPr>
                <w:rFonts w:ascii="仿宋" w:hAnsi="仿宋" w:eastAsia="仿宋"/>
                <w:szCs w:val="21"/>
              </w:rPr>
              <w:t>全国</w:t>
            </w:r>
            <w:r>
              <w:rPr>
                <w:rFonts w:hint="eastAsia" w:ascii="仿宋" w:hAnsi="仿宋" w:eastAsia="仿宋"/>
                <w:szCs w:val="21"/>
              </w:rPr>
              <w:t>引发竞相</w:t>
            </w:r>
            <w:r>
              <w:rPr>
                <w:rFonts w:ascii="仿宋" w:hAnsi="仿宋" w:eastAsia="仿宋"/>
                <w:szCs w:val="21"/>
              </w:rPr>
              <w:t>模仿，</w:t>
            </w:r>
            <w:r>
              <w:rPr>
                <w:rFonts w:hint="eastAsia" w:ascii="仿宋" w:hAnsi="仿宋" w:eastAsia="仿宋"/>
                <w:szCs w:val="21"/>
              </w:rPr>
              <w:t>影响一直延续至今。</w:t>
            </w:r>
          </w:p>
          <w:p>
            <w:pPr>
              <w:ind w:firstLine="420" w:firstLineChars="200"/>
              <w:jc w:val="left"/>
              <w:rPr>
                <w:rFonts w:hint="eastAsia" w:ascii="仿宋" w:hAnsi="仿宋" w:eastAsia="仿宋"/>
                <w:szCs w:val="21"/>
              </w:rPr>
            </w:pPr>
            <w:bookmarkStart w:id="1" w:name="_GoBack"/>
            <w:bookmarkEnd w:id="1"/>
          </w:p>
          <w:p>
            <w:pPr>
              <w:spacing w:line="380" w:lineRule="exact"/>
              <w:ind w:firstLine="560" w:firstLineChars="2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签名：                          （盖单位公章）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201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9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年 4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2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exact"/>
          <w:jc w:val="center"/>
        </w:trPr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刘镇杰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邮箱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2"/>
                <w:szCs w:val="24"/>
              </w:rPr>
              <w:t>18633708877@126.com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18633708877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  <w:jc w:val="center"/>
        </w:trPr>
        <w:tc>
          <w:tcPr>
            <w:tcW w:w="23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地址</w:t>
            </w:r>
          </w:p>
        </w:tc>
        <w:tc>
          <w:tcPr>
            <w:tcW w:w="486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北京市朝阳区</w:t>
            </w:r>
            <w:r>
              <w:rPr>
                <w:rFonts w:ascii="仿宋" w:hAnsi="仿宋" w:eastAsia="仿宋"/>
                <w:sz w:val="24"/>
                <w:szCs w:val="24"/>
              </w:rPr>
              <w:t>金台路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2号</w:t>
            </w:r>
            <w:r>
              <w:rPr>
                <w:rFonts w:ascii="仿宋" w:hAnsi="仿宋" w:eastAsia="仿宋"/>
                <w:sz w:val="24"/>
                <w:szCs w:val="24"/>
              </w:rPr>
              <w:t>人民日报社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邮编</w:t>
            </w:r>
          </w:p>
        </w:tc>
        <w:tc>
          <w:tcPr>
            <w:tcW w:w="18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100733</w:t>
            </w:r>
          </w:p>
        </w:tc>
      </w:tr>
    </w:tbl>
    <w:p>
      <w:pPr>
        <w:spacing w:line="380" w:lineRule="exact"/>
        <w:jc w:val="left"/>
        <w:rPr>
          <w:rFonts w:ascii="华文中宋" w:hAnsi="华文中宋" w:eastAsia="华文中宋"/>
          <w:sz w:val="28"/>
          <w:szCs w:val="28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8B"/>
    <w:rsid w:val="00047F0B"/>
    <w:rsid w:val="001008D3"/>
    <w:rsid w:val="0013401E"/>
    <w:rsid w:val="001D77E6"/>
    <w:rsid w:val="001E377F"/>
    <w:rsid w:val="00226AA8"/>
    <w:rsid w:val="0023738B"/>
    <w:rsid w:val="00262E07"/>
    <w:rsid w:val="00281AF5"/>
    <w:rsid w:val="002A06DC"/>
    <w:rsid w:val="002B1970"/>
    <w:rsid w:val="002B38BE"/>
    <w:rsid w:val="002B3DF6"/>
    <w:rsid w:val="002B7119"/>
    <w:rsid w:val="002D4DCD"/>
    <w:rsid w:val="00390415"/>
    <w:rsid w:val="003C06CF"/>
    <w:rsid w:val="003C4A0A"/>
    <w:rsid w:val="003C5B82"/>
    <w:rsid w:val="003D5A68"/>
    <w:rsid w:val="003E5EC1"/>
    <w:rsid w:val="003F1FCC"/>
    <w:rsid w:val="00433E1A"/>
    <w:rsid w:val="00460247"/>
    <w:rsid w:val="004C0E1D"/>
    <w:rsid w:val="004D7714"/>
    <w:rsid w:val="00501D2F"/>
    <w:rsid w:val="00504B52"/>
    <w:rsid w:val="00512BDB"/>
    <w:rsid w:val="00547829"/>
    <w:rsid w:val="00552EBB"/>
    <w:rsid w:val="00582E85"/>
    <w:rsid w:val="005955E6"/>
    <w:rsid w:val="005A2C87"/>
    <w:rsid w:val="005A3897"/>
    <w:rsid w:val="005A7703"/>
    <w:rsid w:val="005B7111"/>
    <w:rsid w:val="005D0892"/>
    <w:rsid w:val="005F5015"/>
    <w:rsid w:val="00616609"/>
    <w:rsid w:val="00683DF9"/>
    <w:rsid w:val="006901C0"/>
    <w:rsid w:val="00694232"/>
    <w:rsid w:val="006A762A"/>
    <w:rsid w:val="006B291C"/>
    <w:rsid w:val="006C45C7"/>
    <w:rsid w:val="006C5261"/>
    <w:rsid w:val="006D0C7A"/>
    <w:rsid w:val="006D5263"/>
    <w:rsid w:val="006E7915"/>
    <w:rsid w:val="00710315"/>
    <w:rsid w:val="00716AFF"/>
    <w:rsid w:val="007255C8"/>
    <w:rsid w:val="00762A71"/>
    <w:rsid w:val="00785711"/>
    <w:rsid w:val="00791454"/>
    <w:rsid w:val="007A21FB"/>
    <w:rsid w:val="007F2D0F"/>
    <w:rsid w:val="00815136"/>
    <w:rsid w:val="00816BB4"/>
    <w:rsid w:val="00831CA6"/>
    <w:rsid w:val="008449CE"/>
    <w:rsid w:val="0085396D"/>
    <w:rsid w:val="0087392B"/>
    <w:rsid w:val="00880004"/>
    <w:rsid w:val="008D1294"/>
    <w:rsid w:val="008D6BF6"/>
    <w:rsid w:val="0091531A"/>
    <w:rsid w:val="009305C9"/>
    <w:rsid w:val="00973C2C"/>
    <w:rsid w:val="009C1460"/>
    <w:rsid w:val="009C7886"/>
    <w:rsid w:val="009E2350"/>
    <w:rsid w:val="00A71EBD"/>
    <w:rsid w:val="00A731DB"/>
    <w:rsid w:val="00A82CC8"/>
    <w:rsid w:val="00AB299A"/>
    <w:rsid w:val="00AD3E23"/>
    <w:rsid w:val="00AE3D1B"/>
    <w:rsid w:val="00B114B0"/>
    <w:rsid w:val="00B21A9C"/>
    <w:rsid w:val="00B229CA"/>
    <w:rsid w:val="00B637C6"/>
    <w:rsid w:val="00B756A6"/>
    <w:rsid w:val="00B911B8"/>
    <w:rsid w:val="00B939EE"/>
    <w:rsid w:val="00BA5FAD"/>
    <w:rsid w:val="00BC17E2"/>
    <w:rsid w:val="00BE62EA"/>
    <w:rsid w:val="00BF0AAA"/>
    <w:rsid w:val="00BF7B14"/>
    <w:rsid w:val="00C131FB"/>
    <w:rsid w:val="00C40E7A"/>
    <w:rsid w:val="00C47238"/>
    <w:rsid w:val="00C505E3"/>
    <w:rsid w:val="00C55A4E"/>
    <w:rsid w:val="00C9358E"/>
    <w:rsid w:val="00CA2A65"/>
    <w:rsid w:val="00CB1B92"/>
    <w:rsid w:val="00CC0E79"/>
    <w:rsid w:val="00CD0EF3"/>
    <w:rsid w:val="00D020B2"/>
    <w:rsid w:val="00D067EC"/>
    <w:rsid w:val="00D12182"/>
    <w:rsid w:val="00D23793"/>
    <w:rsid w:val="00D30ABA"/>
    <w:rsid w:val="00D33BE7"/>
    <w:rsid w:val="00D366D7"/>
    <w:rsid w:val="00DA36FD"/>
    <w:rsid w:val="00DB1A63"/>
    <w:rsid w:val="00DC2612"/>
    <w:rsid w:val="00DC2CAA"/>
    <w:rsid w:val="00DD6AC2"/>
    <w:rsid w:val="00E01DA9"/>
    <w:rsid w:val="00E343CB"/>
    <w:rsid w:val="00E6351A"/>
    <w:rsid w:val="00E82D4F"/>
    <w:rsid w:val="00EF0209"/>
    <w:rsid w:val="00EF2AE6"/>
    <w:rsid w:val="00F07F27"/>
    <w:rsid w:val="00F10A60"/>
    <w:rsid w:val="00F45683"/>
    <w:rsid w:val="00F45C6B"/>
    <w:rsid w:val="00F64693"/>
    <w:rsid w:val="00FA5AAA"/>
    <w:rsid w:val="00FC5D1D"/>
    <w:rsid w:val="00FD64C3"/>
    <w:rsid w:val="00FF68AA"/>
    <w:rsid w:val="06CB48FB"/>
    <w:rsid w:val="28CE7AA7"/>
    <w:rsid w:val="4BF8627F"/>
    <w:rsid w:val="52CA6AA3"/>
    <w:rsid w:val="6DEA28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日期 Char"/>
    <w:basedOn w:val="9"/>
    <w:link w:val="3"/>
    <w:semiHidden/>
    <w:qFormat/>
    <w:uiPriority w:val="99"/>
    <w:rPr>
      <w:rFonts w:ascii="Calibri" w:hAnsi="Calibri" w:eastAsia="宋体" w:cs="宋体"/>
    </w:rPr>
  </w:style>
  <w:style w:type="character" w:customStyle="1" w:styleId="15">
    <w:name w:val="批注文字 Char"/>
    <w:basedOn w:val="9"/>
    <w:link w:val="2"/>
    <w:qFormat/>
    <w:uiPriority w:val="99"/>
    <w:rPr>
      <w:rFonts w:ascii="Calibri" w:hAnsi="Calibri" w:eastAsia="宋体" w:cs="宋体"/>
    </w:rPr>
  </w:style>
  <w:style w:type="character" w:customStyle="1" w:styleId="16">
    <w:name w:val="批注主题 Char"/>
    <w:basedOn w:val="15"/>
    <w:link w:val="7"/>
    <w:semiHidden/>
    <w:qFormat/>
    <w:uiPriority w:val="99"/>
    <w:rPr>
      <w:rFonts w:ascii="Calibri" w:hAnsi="Calibri" w:eastAsia="宋体" w:cs="宋体"/>
      <w:b/>
      <w:bCs/>
    </w:rPr>
  </w:style>
  <w:style w:type="character" w:customStyle="1" w:styleId="17">
    <w:name w:val="批注框文本 Char"/>
    <w:basedOn w:val="9"/>
    <w:link w:val="4"/>
    <w:semiHidden/>
    <w:qFormat/>
    <w:uiPriority w:val="99"/>
    <w:rPr>
      <w:rFonts w:ascii="Calibri" w:hAnsi="Calibri" w:eastAsia="宋体" w:cs="宋体"/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9F0744-B16B-4201-8900-E881E3D2D1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290</Words>
  <Characters>1654</Characters>
  <Lines>13</Lines>
  <Paragraphs>3</Paragraphs>
  <TotalTime>0</TotalTime>
  <ScaleCrop>false</ScaleCrop>
  <LinksUpToDate>false</LinksUpToDate>
  <CharactersWithSpaces>1941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2019-03-11T02:28:00Z</dcterms:created>
  <dc:creator>acer</dc:creator>
  <cp:lastModifiedBy>hp</cp:lastModifiedBy>
  <cp:lastPrinted>2019-02-01T07:46:00Z</cp:lastPrinted>
  <dcterms:modified xsi:type="dcterms:W3CDTF">2019-04-10T07:42:23Z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